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bookmarkStart w:colFirst="0" w:colLast="0" w:name="bookmark=id.gjdgxs" w:id="0"/>
    <w:bookmarkEnd w:id="0"/>
    <w:p w:rsidR="00000000" w:rsidDel="00000000" w:rsidP="00000000" w:rsidRDefault="00000000" w:rsidRPr="00000000" w14:paraId="00000002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Rule="auto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DMS Framework Agreement</w:t>
      </w:r>
    </w:p>
    <w:p w:rsidR="00000000" w:rsidDel="00000000" w:rsidP="00000000" w:rsidRDefault="00000000" w:rsidRPr="00000000" w14:paraId="0000000B">
      <w:pPr>
        <w:spacing w:after="240" w:lineRule="auto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Contents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Contents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Framework Agreement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1 (Definitions)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2.1 (Call-Off Procedure)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3.1 (Authority Requirements)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3.2 (Pricing and Rate Card)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3.3 (Performance Levels)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3.4 (Management Charges, Management Information and Reporting)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3.5 (Standards)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3.6 (Security Management)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3.7 (Insurance Requirements)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4.1 (Supplier Solution)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4.2 (Commercially Sensitive Information)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4.3 (Notified Key Subcontractors)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4.4 (Third Party Contracts)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5.1 – Not used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5.2 (Financial Distress)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5.3 (Transparency Objectives and Audit Rights)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6.1 (Governance)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6.2 (Framework Contract Change Form)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6.3 – Not used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6.4 (Records Provisions)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6.5 (Conduct of Claims)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6.6 (Key Personnel)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7 (Form of Guarantee)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8 (Cyber Essentials Scheme)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94" w:right="0" w:hanging="7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 9 (Supply Chain Visibility)</w:t>
      </w:r>
    </w:p>
    <w:sectPr>
      <w:headerReference r:id="rId7" w:type="default"/>
      <w:footerReference r:id="rId8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RM6208 – Debt Management Services</w:t>
      <w:tab/>
      <w:t xml:space="preserve">                                           </w:t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Agreement (Contents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2020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FFWLevel1" w:customStyle="1">
    <w:name w:val="FFW Level 1"/>
    <w:basedOn w:val="Normal"/>
    <w:next w:val="FFWLevel2"/>
    <w:locked w:val="1"/>
    <w:rsid w:val="00993D81"/>
    <w:pPr>
      <w:keepNext w:val="1"/>
      <w:numPr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b w:val="1"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 w:val="1"/>
    <w:rsid w:val="00993D81"/>
    <w:pPr>
      <w:numPr>
        <w:ilvl w:val="1"/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sz w:val="20"/>
      <w:szCs w:val="24"/>
      <w:lang w:eastAsia="fr-FR"/>
    </w:rPr>
  </w:style>
  <w:style w:type="paragraph" w:styleId="FFWLevel3" w:customStyle="1">
    <w:name w:val="FFW Level 3"/>
    <w:basedOn w:val="Normal"/>
    <w:locked w:val="1"/>
    <w:rsid w:val="00993D81"/>
    <w:pPr>
      <w:numPr>
        <w:ilvl w:val="2"/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sz w:val="20"/>
      <w:szCs w:val="24"/>
      <w:lang w:eastAsia="fr-FR"/>
    </w:rPr>
  </w:style>
  <w:style w:type="paragraph" w:styleId="FFWLevel4" w:customStyle="1">
    <w:name w:val="FFW Level 4"/>
    <w:basedOn w:val="Normal"/>
    <w:locked w:val="1"/>
    <w:rsid w:val="00993D81"/>
    <w:pPr>
      <w:numPr>
        <w:ilvl w:val="3"/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sz w:val="20"/>
      <w:szCs w:val="24"/>
      <w:lang w:eastAsia="fr-FR"/>
    </w:rPr>
  </w:style>
  <w:style w:type="paragraph" w:styleId="FFWLevel5" w:customStyle="1">
    <w:name w:val="FFW Level 5"/>
    <w:basedOn w:val="Normal"/>
    <w:locked w:val="1"/>
    <w:rsid w:val="00993D81"/>
    <w:pPr>
      <w:numPr>
        <w:ilvl w:val="4"/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sz w:val="20"/>
      <w:szCs w:val="24"/>
      <w:lang w:eastAsia="fr-FR"/>
    </w:rPr>
  </w:style>
  <w:style w:type="paragraph" w:styleId="FFWLevel6" w:customStyle="1">
    <w:name w:val="FFW Level 6"/>
    <w:basedOn w:val="Normal"/>
    <w:locked w:val="1"/>
    <w:rsid w:val="00993D81"/>
    <w:pPr>
      <w:numPr>
        <w:ilvl w:val="5"/>
        <w:numId w:val="6"/>
      </w:numPr>
      <w:spacing w:after="0" w:before="240" w:line="260" w:lineRule="atLeast"/>
      <w:jc w:val="both"/>
    </w:pPr>
    <w:rPr>
      <w:rFonts w:ascii="Arial" w:cs="Arial" w:eastAsia="Times New Roman" w:hAnsi="Arial"/>
      <w:sz w:val="20"/>
      <w:szCs w:val="24"/>
      <w:lang w:eastAsia="fr-FR"/>
    </w:rPr>
  </w:style>
  <w:style w:type="character" w:styleId="FFWLevel2Char" w:customStyle="1">
    <w:name w:val="FFW Level 2 Char"/>
    <w:link w:val="FFWLevel2"/>
    <w:rsid w:val="00993D81"/>
    <w:rPr>
      <w:rFonts w:ascii="Arial" w:cs="Arial" w:eastAsia="Times New Roman" w:hAnsi="Arial"/>
      <w:sz w:val="20"/>
      <w:szCs w:val="24"/>
      <w:lang w:eastAsia="fr-F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UFBOcLK8N7nEO12fLjPTzCU9LA==">AMUW2mXUTUhUgMLlYWzS2BOtBS7VAs3Eb3bUljM1PdZyOX2/G8QKeOQf/FkDvTK0xPbS5FcOM++LPDI+vnfLmWjNrI2Cmb4xC7XHcdGfTfGK//SlgWS/lhSTDcCx4TW7gWcn9EJnqGhlul68RelQ4XTh7gxVh5NJZQ==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2020-03-18T11:53:00Z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